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A00E" w14:textId="77777777" w:rsidR="00810ACF" w:rsidRPr="00171C3A" w:rsidRDefault="00810ACF" w:rsidP="00810ACF">
      <w:pPr>
        <w:rPr>
          <w:rFonts w:ascii="Arial" w:hAnsi="Arial" w:cs="Arial"/>
          <w:b/>
          <w:color w:val="1F497D"/>
        </w:rPr>
      </w:pPr>
      <w:r w:rsidRPr="00171C3A">
        <w:rPr>
          <w:rFonts w:ascii="Arial" w:hAnsi="Arial" w:cs="Arial"/>
          <w:b/>
          <w:color w:val="1F497D"/>
        </w:rPr>
        <w:t xml:space="preserve">Are you interested in export opportunities in France? </w:t>
      </w:r>
    </w:p>
    <w:p w14:paraId="32DA0E0E" w14:textId="77777777" w:rsidR="00810ACF" w:rsidRPr="00171C3A" w:rsidRDefault="00810ACF" w:rsidP="00810ACF">
      <w:pPr>
        <w:rPr>
          <w:rFonts w:ascii="Arial" w:hAnsi="Arial" w:cs="Arial"/>
          <w:color w:val="1F497D"/>
        </w:rPr>
      </w:pPr>
    </w:p>
    <w:p w14:paraId="725A082C" w14:textId="77777777" w:rsidR="00171C3A" w:rsidRPr="0059022D" w:rsidRDefault="00171C3A" w:rsidP="00171C3A">
      <w:pPr>
        <w:rPr>
          <w:rFonts w:ascii="Arial" w:hAnsi="Arial" w:cs="Arial"/>
          <w:color w:val="1F497D"/>
        </w:rPr>
      </w:pPr>
      <w:r w:rsidRPr="0059022D">
        <w:rPr>
          <w:rFonts w:ascii="Arial" w:hAnsi="Arial" w:cs="Arial"/>
          <w:color w:val="1F497D"/>
        </w:rPr>
        <w:t>ADBA, WBA and the Department for International Trade are interested in understanding British companies’ appetite for exploring export and partnership opportunities in France. Please take a few minutes to answer these questions.</w:t>
      </w:r>
    </w:p>
    <w:p w14:paraId="02F87F11" w14:textId="77777777" w:rsidR="00171C3A" w:rsidRPr="0059022D" w:rsidRDefault="00171C3A" w:rsidP="00810ACF">
      <w:pPr>
        <w:rPr>
          <w:rFonts w:ascii="Arial" w:hAnsi="Arial" w:cs="Arial"/>
          <w:color w:val="1F497D"/>
        </w:rPr>
      </w:pPr>
    </w:p>
    <w:p w14:paraId="122F650D" w14:textId="77777777" w:rsidR="0059022D" w:rsidRDefault="0059022D" w:rsidP="0059022D">
      <w:pPr>
        <w:rPr>
          <w:rFonts w:ascii="Arial" w:hAnsi="Arial" w:cs="Arial"/>
          <w:color w:val="1F497D"/>
        </w:rPr>
      </w:pPr>
      <w:r>
        <w:rPr>
          <w:rFonts w:ascii="Arial" w:hAnsi="Arial" w:cs="Arial"/>
          <w:noProof/>
          <w:color w:val="1F497D"/>
        </w:rPr>
        <w:drawing>
          <wp:anchor distT="0" distB="0" distL="114300" distR="114300" simplePos="0" relativeHeight="251658240" behindDoc="0" locked="0" layoutInCell="1" allowOverlap="1" wp14:anchorId="4E4A7B11" wp14:editId="1A6013BE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742440" cy="8280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T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1C3A">
        <w:rPr>
          <w:rFonts w:ascii="Arial" w:hAnsi="Arial" w:cs="Arial"/>
          <w:b/>
          <w:color w:val="1F497D"/>
        </w:rPr>
        <w:t xml:space="preserve">The Department for International Trade </w:t>
      </w:r>
      <w:r w:rsidRPr="00171C3A">
        <w:rPr>
          <w:rFonts w:ascii="Arial" w:hAnsi="Arial" w:cs="Arial"/>
          <w:color w:val="1F497D"/>
        </w:rPr>
        <w:t xml:space="preserve">helps UK companies position themselves on overseas market opportunities and overcome market access or trade policy barriers.  </w:t>
      </w:r>
    </w:p>
    <w:p w14:paraId="3F446E34" w14:textId="0D6E02A6" w:rsidR="0059022D" w:rsidRPr="00171C3A" w:rsidRDefault="003D34E6" w:rsidP="0059022D">
      <w:pPr>
        <w:rPr>
          <w:rFonts w:ascii="Arial" w:hAnsi="Arial" w:cs="Arial"/>
          <w:color w:val="1F497D"/>
        </w:rPr>
      </w:pPr>
      <w:hyperlink r:id="rId11" w:history="1">
        <w:r w:rsidR="007471CB" w:rsidRPr="005F5DBB">
          <w:rPr>
            <w:rStyle w:val="Hyperlink"/>
            <w:rFonts w:ascii="Arial" w:hAnsi="Arial" w:cs="Arial"/>
          </w:rPr>
          <w:t>https://www.great.gov.uk/</w:t>
        </w:r>
      </w:hyperlink>
      <w:r w:rsidR="007471CB">
        <w:rPr>
          <w:rFonts w:ascii="Arial" w:hAnsi="Arial" w:cs="Arial"/>
          <w:color w:val="1F497D"/>
        </w:rPr>
        <w:t xml:space="preserve"> </w:t>
      </w:r>
    </w:p>
    <w:p w14:paraId="3F44A080" w14:textId="77777777" w:rsidR="0059022D" w:rsidRDefault="0059022D" w:rsidP="00810ACF">
      <w:pPr>
        <w:rPr>
          <w:rFonts w:ascii="Arial" w:hAnsi="Arial" w:cs="Arial"/>
          <w:color w:val="1F497D"/>
        </w:rPr>
      </w:pPr>
    </w:p>
    <w:p w14:paraId="46CE1FA6" w14:textId="77777777" w:rsidR="0059022D" w:rsidRPr="0059022D" w:rsidRDefault="0059022D" w:rsidP="00810ACF">
      <w:pPr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color w:val="1F497D"/>
        </w:rPr>
        <w:t xml:space="preserve">A </w:t>
      </w:r>
      <w:proofErr w:type="gramStart"/>
      <w:r w:rsidRPr="0059022D">
        <w:rPr>
          <w:rFonts w:ascii="Arial" w:hAnsi="Arial" w:cs="Arial"/>
          <w:b/>
          <w:color w:val="1F497D"/>
        </w:rPr>
        <w:t>snap shot</w:t>
      </w:r>
      <w:proofErr w:type="gramEnd"/>
      <w:r w:rsidRPr="0059022D">
        <w:rPr>
          <w:rFonts w:ascii="Arial" w:hAnsi="Arial" w:cs="Arial"/>
          <w:b/>
          <w:color w:val="1F497D"/>
        </w:rPr>
        <w:t xml:space="preserve"> of the French bioga</w:t>
      </w:r>
      <w:r>
        <w:rPr>
          <w:rFonts w:ascii="Arial" w:hAnsi="Arial" w:cs="Arial"/>
          <w:b/>
          <w:color w:val="1F497D"/>
        </w:rPr>
        <w:t>s</w:t>
      </w:r>
      <w:r w:rsidRPr="0059022D">
        <w:rPr>
          <w:rFonts w:ascii="Arial" w:hAnsi="Arial" w:cs="Arial"/>
          <w:b/>
          <w:color w:val="1F497D"/>
        </w:rPr>
        <w:t xml:space="preserve"> sector </w:t>
      </w:r>
      <w:r>
        <w:rPr>
          <w:rFonts w:ascii="Arial" w:hAnsi="Arial" w:cs="Arial"/>
          <w:b/>
          <w:color w:val="1F497D"/>
        </w:rPr>
        <w:t>from DIT France:</w:t>
      </w:r>
    </w:p>
    <w:p w14:paraId="6CA0F247" w14:textId="77777777" w:rsidR="00171C3A" w:rsidRDefault="00810ACF" w:rsidP="00810ACF">
      <w:pPr>
        <w:rPr>
          <w:rFonts w:ascii="Arial" w:hAnsi="Arial" w:cs="Arial"/>
          <w:color w:val="1F497D"/>
        </w:rPr>
      </w:pPr>
      <w:r w:rsidRPr="00171C3A">
        <w:rPr>
          <w:rFonts w:ascii="Arial" w:hAnsi="Arial" w:cs="Arial"/>
          <w:color w:val="1F497D"/>
        </w:rPr>
        <w:t>Biogas production is a key element of the French energy transition and at the heart of the circular economy. Th</w:t>
      </w:r>
      <w:r w:rsidR="00171C3A">
        <w:rPr>
          <w:rFonts w:ascii="Arial" w:hAnsi="Arial" w:cs="Arial"/>
          <w:color w:val="1F497D"/>
        </w:rPr>
        <w:t>e</w:t>
      </w:r>
      <w:r w:rsidRPr="00171C3A">
        <w:rPr>
          <w:rFonts w:ascii="Arial" w:hAnsi="Arial" w:cs="Arial"/>
          <w:color w:val="1F497D"/>
        </w:rPr>
        <w:t xml:space="preserve"> sector is in rapid expansion as more sites come online and more biogas usages are developed. </w:t>
      </w:r>
    </w:p>
    <w:p w14:paraId="757B78DD" w14:textId="77777777" w:rsidR="00497884" w:rsidRPr="00171C3A" w:rsidRDefault="003A7ACE" w:rsidP="00810ACF">
      <w:pPr>
        <w:rPr>
          <w:rFonts w:ascii="Arial" w:hAnsi="Arial" w:cs="Arial"/>
          <w:color w:val="1F497D"/>
        </w:rPr>
      </w:pPr>
      <w:r w:rsidRPr="00171C3A">
        <w:rPr>
          <w:rFonts w:ascii="Arial" w:hAnsi="Arial" w:cs="Arial"/>
          <w:color w:val="1F497D"/>
        </w:rPr>
        <w:t xml:space="preserve">The projects in development represent an estimated </w:t>
      </w:r>
      <w:r w:rsidR="00497884" w:rsidRPr="00171C3A">
        <w:rPr>
          <w:rFonts w:ascii="Arial" w:hAnsi="Arial" w:cs="Arial"/>
          <w:color w:val="1F497D"/>
        </w:rPr>
        <w:t>3 billion euros worth o</w:t>
      </w:r>
      <w:r w:rsidRPr="00171C3A">
        <w:rPr>
          <w:rFonts w:ascii="Arial" w:hAnsi="Arial" w:cs="Arial"/>
          <w:color w:val="1F497D"/>
        </w:rPr>
        <w:t>f investment</w:t>
      </w:r>
      <w:r w:rsidR="00497884" w:rsidRPr="00171C3A">
        <w:rPr>
          <w:rFonts w:ascii="Arial" w:hAnsi="Arial" w:cs="Arial"/>
          <w:color w:val="1F497D"/>
        </w:rPr>
        <w:t xml:space="preserve">. The industry is actively working to ensure that the national objective of consuming 10% of renewable gas by 2030 (40TWh) is converted into an obligation. </w:t>
      </w:r>
      <w:r w:rsidR="0059022D">
        <w:rPr>
          <w:rFonts w:ascii="Arial" w:hAnsi="Arial" w:cs="Arial"/>
          <w:color w:val="1F497D"/>
        </w:rPr>
        <w:t xml:space="preserve">The Think Tank France </w:t>
      </w:r>
      <w:proofErr w:type="spellStart"/>
      <w:r w:rsidR="0059022D">
        <w:rPr>
          <w:rFonts w:ascii="Arial" w:hAnsi="Arial" w:cs="Arial"/>
          <w:color w:val="1F497D"/>
        </w:rPr>
        <w:t>Biométhane</w:t>
      </w:r>
      <w:proofErr w:type="spellEnd"/>
      <w:r w:rsidR="0059022D">
        <w:rPr>
          <w:rFonts w:ascii="Arial" w:hAnsi="Arial" w:cs="Arial"/>
          <w:color w:val="1F497D"/>
        </w:rPr>
        <w:t xml:space="preserve"> estimates the </w:t>
      </w:r>
      <w:r w:rsidR="0059022D" w:rsidRPr="00171C3A">
        <w:rPr>
          <w:rFonts w:ascii="Arial" w:hAnsi="Arial" w:cs="Arial"/>
          <w:color w:val="1F497D"/>
        </w:rPr>
        <w:t xml:space="preserve">injectable renewable gas </w:t>
      </w:r>
      <w:r w:rsidR="0059022D">
        <w:rPr>
          <w:rFonts w:ascii="Arial" w:hAnsi="Arial" w:cs="Arial"/>
          <w:color w:val="1F497D"/>
        </w:rPr>
        <w:t xml:space="preserve">capacity </w:t>
      </w:r>
      <w:r w:rsidR="00497884" w:rsidRPr="00171C3A">
        <w:rPr>
          <w:rFonts w:ascii="Arial" w:hAnsi="Arial" w:cs="Arial"/>
          <w:color w:val="1F497D"/>
        </w:rPr>
        <w:t xml:space="preserve">at 460 TWH by 2050 (30% coming from aerobic digestion.) </w:t>
      </w:r>
    </w:p>
    <w:p w14:paraId="1CD8A5DB" w14:textId="77777777" w:rsidR="00497884" w:rsidRPr="00171C3A" w:rsidRDefault="00497884" w:rsidP="00810ACF">
      <w:pPr>
        <w:rPr>
          <w:rFonts w:ascii="Arial" w:hAnsi="Arial" w:cs="Arial"/>
          <w:color w:val="1F497D"/>
        </w:rPr>
      </w:pPr>
    </w:p>
    <w:p w14:paraId="3E5F87DE" w14:textId="77777777" w:rsidR="0059022D" w:rsidRDefault="00810ACF" w:rsidP="00810ACF">
      <w:pPr>
        <w:rPr>
          <w:rFonts w:ascii="Arial" w:hAnsi="Arial" w:cs="Arial"/>
          <w:color w:val="1F497D"/>
        </w:rPr>
      </w:pPr>
      <w:r w:rsidRPr="00171C3A">
        <w:rPr>
          <w:rFonts w:ascii="Arial" w:hAnsi="Arial" w:cs="Arial"/>
          <w:color w:val="1F497D"/>
        </w:rPr>
        <w:t xml:space="preserve">There are 123 </w:t>
      </w:r>
      <w:r w:rsidR="0059022D" w:rsidRPr="00171C3A">
        <w:rPr>
          <w:rFonts w:ascii="Arial" w:hAnsi="Arial" w:cs="Arial"/>
          <w:color w:val="1F497D"/>
        </w:rPr>
        <w:t>bio methane</w:t>
      </w:r>
      <w:r w:rsidRPr="00171C3A">
        <w:rPr>
          <w:rFonts w:ascii="Arial" w:hAnsi="Arial" w:cs="Arial"/>
          <w:color w:val="1F497D"/>
        </w:rPr>
        <w:t xml:space="preserve"> injection sites in 2019 and over 700 cogeneration sites in France, represent</w:t>
      </w:r>
      <w:r w:rsidR="00497884" w:rsidRPr="00171C3A">
        <w:rPr>
          <w:rFonts w:ascii="Arial" w:hAnsi="Arial" w:cs="Arial"/>
          <w:color w:val="1F497D"/>
        </w:rPr>
        <w:t>ing</w:t>
      </w:r>
      <w:r w:rsidRPr="00171C3A">
        <w:rPr>
          <w:rFonts w:ascii="Arial" w:hAnsi="Arial" w:cs="Arial"/>
          <w:color w:val="1F497D"/>
        </w:rPr>
        <w:t xml:space="preserve"> 8000 jobs. By 2030, this is </w:t>
      </w:r>
      <w:r w:rsidR="003A7ACE" w:rsidRPr="00171C3A">
        <w:rPr>
          <w:rFonts w:ascii="Arial" w:hAnsi="Arial" w:cs="Arial"/>
          <w:color w:val="1F497D"/>
        </w:rPr>
        <w:t xml:space="preserve">set to increase between four and thirteen times depending </w:t>
      </w:r>
      <w:r w:rsidR="00497884" w:rsidRPr="00171C3A">
        <w:rPr>
          <w:rFonts w:ascii="Arial" w:hAnsi="Arial" w:cs="Arial"/>
          <w:color w:val="1F497D"/>
        </w:rPr>
        <w:t>o</w:t>
      </w:r>
      <w:r w:rsidR="003A7ACE" w:rsidRPr="00171C3A">
        <w:rPr>
          <w:rFonts w:ascii="Arial" w:hAnsi="Arial" w:cs="Arial"/>
          <w:color w:val="1F497D"/>
        </w:rPr>
        <w:t xml:space="preserve">n the scenario. </w:t>
      </w:r>
    </w:p>
    <w:p w14:paraId="71EC2A29" w14:textId="77777777" w:rsidR="00810ACF" w:rsidRDefault="003A7ACE" w:rsidP="00810ACF">
      <w:pPr>
        <w:rPr>
          <w:rFonts w:ascii="Arial" w:hAnsi="Arial" w:cs="Arial"/>
          <w:color w:val="1F497D"/>
        </w:rPr>
      </w:pPr>
      <w:r w:rsidRPr="00171C3A">
        <w:rPr>
          <w:rFonts w:ascii="Arial" w:hAnsi="Arial" w:cs="Arial"/>
          <w:color w:val="1F497D"/>
        </w:rPr>
        <w:t>The most conservative scenario, set out by the government in the multi-annual energy plan, plans for 28.7TWh of biogas production by 2030. The most ambitious one predicts 60.5TWh based on the maximum mobilisation of waste re</w:t>
      </w:r>
      <w:r w:rsidR="0059022D">
        <w:rPr>
          <w:rFonts w:ascii="Arial" w:hAnsi="Arial" w:cs="Arial"/>
          <w:color w:val="1F497D"/>
        </w:rPr>
        <w:t xml:space="preserve">sources. It </w:t>
      </w:r>
      <w:r w:rsidRPr="00171C3A">
        <w:rPr>
          <w:rFonts w:ascii="Arial" w:hAnsi="Arial" w:cs="Arial"/>
          <w:color w:val="1F497D"/>
        </w:rPr>
        <w:t xml:space="preserve">could generate 30 000 direct </w:t>
      </w:r>
      <w:proofErr w:type="gramStart"/>
      <w:r w:rsidR="00497884" w:rsidRPr="00171C3A">
        <w:rPr>
          <w:rFonts w:ascii="Arial" w:hAnsi="Arial" w:cs="Arial"/>
          <w:color w:val="1F497D"/>
        </w:rPr>
        <w:t>job</w:t>
      </w:r>
      <w:proofErr w:type="gramEnd"/>
      <w:r w:rsidR="00497884" w:rsidRPr="00171C3A">
        <w:rPr>
          <w:rFonts w:ascii="Arial" w:hAnsi="Arial" w:cs="Arial"/>
          <w:color w:val="1F497D"/>
        </w:rPr>
        <w:t>, h</w:t>
      </w:r>
      <w:r w:rsidRPr="00171C3A">
        <w:rPr>
          <w:rFonts w:ascii="Arial" w:hAnsi="Arial" w:cs="Arial"/>
          <w:color w:val="1F497D"/>
        </w:rPr>
        <w:t xml:space="preserve">alf of </w:t>
      </w:r>
      <w:r w:rsidR="00497884" w:rsidRPr="00171C3A">
        <w:rPr>
          <w:rFonts w:ascii="Arial" w:hAnsi="Arial" w:cs="Arial"/>
          <w:color w:val="1F497D"/>
        </w:rPr>
        <w:t>which</w:t>
      </w:r>
      <w:r w:rsidRPr="00171C3A">
        <w:rPr>
          <w:rFonts w:ascii="Arial" w:hAnsi="Arial" w:cs="Arial"/>
          <w:color w:val="1F497D"/>
        </w:rPr>
        <w:t xml:space="preserve"> will fall in operation and maintenance. The future training needs and opportunities will be consequential</w:t>
      </w:r>
      <w:r w:rsidR="00497884" w:rsidRPr="00171C3A">
        <w:rPr>
          <w:rFonts w:ascii="Arial" w:hAnsi="Arial" w:cs="Arial"/>
          <w:color w:val="1F497D"/>
        </w:rPr>
        <w:t xml:space="preserve"> and because only 15% of crops can be used to produce biogas, the waste recycling aspects are being actively developed.</w:t>
      </w:r>
    </w:p>
    <w:p w14:paraId="0C1A50EC" w14:textId="77777777" w:rsidR="0059022D" w:rsidRDefault="0059022D" w:rsidP="00810ACF">
      <w:pPr>
        <w:rPr>
          <w:rFonts w:ascii="Arial" w:hAnsi="Arial" w:cs="Arial"/>
          <w:color w:val="1F497D"/>
        </w:rPr>
      </w:pPr>
    </w:p>
    <w:p w14:paraId="689F221B" w14:textId="555C0CD3" w:rsidR="0059022D" w:rsidRDefault="0059022D" w:rsidP="00810ACF">
      <w:pPr>
        <w:rPr>
          <w:rFonts w:ascii="Arial" w:hAnsi="Arial" w:cs="Arial"/>
          <w:b/>
          <w:color w:val="1F497D"/>
        </w:rPr>
      </w:pPr>
      <w:r w:rsidRPr="0059022D">
        <w:rPr>
          <w:rFonts w:ascii="Arial" w:hAnsi="Arial" w:cs="Arial"/>
          <w:b/>
          <w:color w:val="1F497D"/>
        </w:rPr>
        <w:t xml:space="preserve">Are you interested in finding out more? Please help us help you by answering these </w:t>
      </w:r>
      <w:r w:rsidR="004A1689">
        <w:rPr>
          <w:rFonts w:ascii="Arial" w:hAnsi="Arial" w:cs="Arial"/>
          <w:b/>
          <w:color w:val="1F497D"/>
        </w:rPr>
        <w:t xml:space="preserve">five </w:t>
      </w:r>
      <w:r w:rsidRPr="0059022D">
        <w:rPr>
          <w:rFonts w:ascii="Arial" w:hAnsi="Arial" w:cs="Arial"/>
          <w:b/>
          <w:color w:val="1F497D"/>
        </w:rPr>
        <w:t>questions:</w:t>
      </w:r>
    </w:p>
    <w:p w14:paraId="3BEC64BD" w14:textId="77777777" w:rsidR="0059022D" w:rsidRPr="0059022D" w:rsidRDefault="0059022D" w:rsidP="00810ACF">
      <w:pPr>
        <w:rPr>
          <w:rFonts w:ascii="Arial" w:hAnsi="Arial" w:cs="Arial"/>
          <w:b/>
          <w:color w:val="1F497D"/>
        </w:rPr>
      </w:pPr>
    </w:p>
    <w:p w14:paraId="0478F53C" w14:textId="77777777" w:rsidR="004A1689" w:rsidRDefault="00171C3A" w:rsidP="004A1689">
      <w:pPr>
        <w:pStyle w:val="ListParagraph"/>
        <w:numPr>
          <w:ilvl w:val="0"/>
          <w:numId w:val="3"/>
        </w:numPr>
        <w:rPr>
          <w:rFonts w:ascii="Arial" w:hAnsi="Arial" w:cs="Arial"/>
          <w:color w:val="1F497D"/>
        </w:rPr>
      </w:pPr>
      <w:r w:rsidRPr="0059022D">
        <w:rPr>
          <w:rFonts w:ascii="Arial" w:hAnsi="Arial" w:cs="Arial"/>
          <w:color w:val="1F497D"/>
        </w:rPr>
        <w:t>Do you have French clients or business partners? Yes/no</w:t>
      </w:r>
      <w:r w:rsidR="004A1689">
        <w:rPr>
          <w:rFonts w:ascii="Arial" w:hAnsi="Arial" w:cs="Arial"/>
          <w:color w:val="1F497D"/>
        </w:rPr>
        <w:t xml:space="preserve"> </w:t>
      </w:r>
    </w:p>
    <w:p w14:paraId="4250D417" w14:textId="6814E3ED" w:rsidR="0059022D" w:rsidRPr="004A1689" w:rsidRDefault="0059022D" w:rsidP="004A1689">
      <w:pPr>
        <w:pStyle w:val="ListParagraph"/>
        <w:rPr>
          <w:rFonts w:ascii="Arial" w:hAnsi="Arial" w:cs="Arial"/>
          <w:color w:val="1F497D"/>
        </w:rPr>
      </w:pPr>
      <w:r w:rsidRPr="004A1689">
        <w:rPr>
          <w:rFonts w:ascii="Arial" w:hAnsi="Arial" w:cs="Arial"/>
          <w:color w:val="1F497D"/>
        </w:rPr>
        <w:t>Please tell us more:</w:t>
      </w:r>
    </w:p>
    <w:p w14:paraId="31E53E36" w14:textId="77777777" w:rsidR="00171C3A" w:rsidRPr="0059022D" w:rsidRDefault="00171C3A" w:rsidP="0059022D">
      <w:pPr>
        <w:pStyle w:val="ListParagraph"/>
        <w:numPr>
          <w:ilvl w:val="0"/>
          <w:numId w:val="3"/>
        </w:numPr>
        <w:rPr>
          <w:rFonts w:ascii="Arial" w:hAnsi="Arial" w:cs="Arial"/>
          <w:color w:val="1F497D"/>
        </w:rPr>
      </w:pPr>
      <w:r w:rsidRPr="0059022D">
        <w:rPr>
          <w:rFonts w:ascii="Arial" w:hAnsi="Arial" w:cs="Arial"/>
          <w:color w:val="1F497D"/>
        </w:rPr>
        <w:t>Would you like to find out more about the French opportunities? Yes/no</w:t>
      </w:r>
    </w:p>
    <w:p w14:paraId="42907EE0" w14:textId="77777777" w:rsidR="0059022D" w:rsidRPr="0059022D" w:rsidRDefault="0059022D" w:rsidP="0059022D">
      <w:pPr>
        <w:pStyle w:val="ListParagraph"/>
        <w:numPr>
          <w:ilvl w:val="0"/>
          <w:numId w:val="3"/>
        </w:numPr>
        <w:rPr>
          <w:rFonts w:ascii="Arial" w:hAnsi="Arial" w:cs="Arial"/>
          <w:color w:val="1F497D"/>
        </w:rPr>
      </w:pPr>
      <w:r w:rsidRPr="0059022D">
        <w:rPr>
          <w:rFonts w:ascii="Arial" w:hAnsi="Arial" w:cs="Arial"/>
          <w:color w:val="1F497D"/>
        </w:rPr>
        <w:t xml:space="preserve">Do you prefer virtual presentations or physical events? Online / physical </w:t>
      </w:r>
    </w:p>
    <w:p w14:paraId="3C60285F" w14:textId="77777777" w:rsidR="0059022D" w:rsidRPr="0059022D" w:rsidRDefault="0059022D" w:rsidP="004A1689">
      <w:pPr>
        <w:pStyle w:val="ListParagraph"/>
        <w:rPr>
          <w:rFonts w:ascii="Arial" w:hAnsi="Arial" w:cs="Arial"/>
          <w:color w:val="1F497D"/>
        </w:rPr>
      </w:pPr>
      <w:r w:rsidRPr="0059022D">
        <w:rPr>
          <w:rFonts w:ascii="Arial" w:hAnsi="Arial" w:cs="Arial"/>
          <w:color w:val="1F497D"/>
        </w:rPr>
        <w:t xml:space="preserve">If physical, are you prepared to travel to France to develop business links? Yes/no </w:t>
      </w:r>
    </w:p>
    <w:p w14:paraId="4FF9ABEA" w14:textId="77777777" w:rsidR="00171C3A" w:rsidRPr="0059022D" w:rsidRDefault="00171C3A" w:rsidP="0059022D">
      <w:pPr>
        <w:pStyle w:val="ListParagraph"/>
        <w:numPr>
          <w:ilvl w:val="0"/>
          <w:numId w:val="3"/>
        </w:numPr>
        <w:rPr>
          <w:rFonts w:ascii="Arial" w:hAnsi="Arial" w:cs="Arial"/>
          <w:color w:val="1F497D"/>
        </w:rPr>
      </w:pPr>
      <w:r w:rsidRPr="0059022D">
        <w:rPr>
          <w:rFonts w:ascii="Arial" w:hAnsi="Arial" w:cs="Arial"/>
          <w:color w:val="1F497D"/>
        </w:rPr>
        <w:t>Has exiting the EU had an impact on your business? Yes/no</w:t>
      </w:r>
    </w:p>
    <w:p w14:paraId="3844FCF6" w14:textId="77777777" w:rsidR="00171C3A" w:rsidRPr="0059022D" w:rsidRDefault="00171C3A" w:rsidP="0059022D">
      <w:pPr>
        <w:pStyle w:val="ListParagraph"/>
        <w:numPr>
          <w:ilvl w:val="0"/>
          <w:numId w:val="3"/>
        </w:numPr>
        <w:rPr>
          <w:rFonts w:ascii="Arial" w:hAnsi="Arial" w:cs="Arial"/>
          <w:color w:val="1F497D"/>
        </w:rPr>
      </w:pPr>
      <w:r w:rsidRPr="0059022D">
        <w:rPr>
          <w:rFonts w:ascii="Arial" w:hAnsi="Arial" w:cs="Arial"/>
          <w:color w:val="1F497D"/>
        </w:rPr>
        <w:t>If yes, please explain:</w:t>
      </w:r>
    </w:p>
    <w:p w14:paraId="49A931BF" w14:textId="77777777" w:rsidR="00171C3A" w:rsidRDefault="00171C3A" w:rsidP="00810ACF">
      <w:pPr>
        <w:rPr>
          <w:rFonts w:ascii="Arial" w:hAnsi="Arial" w:cs="Arial"/>
          <w:color w:val="1F497D"/>
        </w:rPr>
      </w:pPr>
    </w:p>
    <w:p w14:paraId="7AE6580E" w14:textId="77777777" w:rsidR="0059022D" w:rsidRPr="00171C3A" w:rsidRDefault="0059022D" w:rsidP="00810ACF">
      <w:pPr>
        <w:rPr>
          <w:rFonts w:ascii="Arial" w:hAnsi="Arial" w:cs="Arial"/>
          <w:color w:val="1F497D"/>
        </w:rPr>
      </w:pPr>
      <w:r>
        <w:rPr>
          <w:noProof/>
        </w:rPr>
        <w:drawing>
          <wp:inline distT="0" distB="0" distL="0" distR="0" wp14:anchorId="72E22E52" wp14:editId="6A17F8DF">
            <wp:extent cx="5731510" cy="514350"/>
            <wp:effectExtent l="0" t="0" r="2540" b="0"/>
            <wp:docPr id="2" name="Picture 2" descr="email-banner-96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mail-banner-96dpi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D11F6" w14:textId="77777777" w:rsidR="00171C3A" w:rsidRPr="00171C3A" w:rsidRDefault="00171C3A" w:rsidP="00810ACF">
      <w:pPr>
        <w:rPr>
          <w:rFonts w:ascii="Arial" w:hAnsi="Arial" w:cs="Arial"/>
          <w:color w:val="1F497D"/>
        </w:rPr>
      </w:pPr>
    </w:p>
    <w:p w14:paraId="6336F464" w14:textId="77777777" w:rsidR="00497884" w:rsidRPr="00171C3A" w:rsidRDefault="00497884" w:rsidP="00810ACF">
      <w:pPr>
        <w:rPr>
          <w:rFonts w:ascii="Arial" w:hAnsi="Arial" w:cs="Arial"/>
          <w:color w:val="1F497D"/>
        </w:rPr>
      </w:pPr>
    </w:p>
    <w:sectPr w:rsidR="00497884" w:rsidRPr="00171C3A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B358" w14:textId="77777777" w:rsidR="0059022D" w:rsidRDefault="0059022D" w:rsidP="0059022D">
      <w:r>
        <w:separator/>
      </w:r>
    </w:p>
  </w:endnote>
  <w:endnote w:type="continuationSeparator" w:id="0">
    <w:p w14:paraId="190B0428" w14:textId="77777777" w:rsidR="0059022D" w:rsidRDefault="0059022D" w:rsidP="0059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660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34B6B4" w14:textId="794BC6FA" w:rsidR="0059022D" w:rsidRDefault="0059022D" w:rsidP="005902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689">
          <w:rPr>
            <w:noProof/>
          </w:rPr>
          <w:t>1</w:t>
        </w:r>
        <w:r>
          <w:rPr>
            <w:noProof/>
          </w:rPr>
          <w:fldChar w:fldCharType="end"/>
        </w:r>
        <w:r>
          <w:t>/1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2CE3F" w14:textId="77777777" w:rsidR="0059022D" w:rsidRDefault="0059022D" w:rsidP="0059022D">
      <w:r>
        <w:separator/>
      </w:r>
    </w:p>
  </w:footnote>
  <w:footnote w:type="continuationSeparator" w:id="0">
    <w:p w14:paraId="57DA1001" w14:textId="77777777" w:rsidR="0059022D" w:rsidRDefault="0059022D" w:rsidP="00590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DBE8" w14:textId="77777777" w:rsidR="0059022D" w:rsidRDefault="0059022D" w:rsidP="0059022D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Prepared by M</w:t>
    </w:r>
    <w:r w:rsidRPr="0059022D">
      <w:rPr>
        <w:rFonts w:ascii="Arial" w:hAnsi="Arial" w:cs="Arial"/>
        <w:sz w:val="20"/>
        <w:szCs w:val="20"/>
      </w:rPr>
      <w:t>ia Barclay</w:t>
    </w:r>
    <w:r>
      <w:rPr>
        <w:rFonts w:ascii="Arial" w:hAnsi="Arial" w:cs="Arial"/>
        <w:sz w:val="20"/>
        <w:szCs w:val="20"/>
      </w:rPr>
      <w:t xml:space="preserve"> (DIT France)</w:t>
    </w:r>
    <w:r w:rsidRPr="0059022D">
      <w:rPr>
        <w:rFonts w:ascii="Arial" w:hAnsi="Arial" w:cs="Arial"/>
        <w:sz w:val="20"/>
        <w:szCs w:val="20"/>
      </w:rPr>
      <w:t xml:space="preserve"> for Jocelyne Bias at ADBA, October 2021</w:t>
    </w:r>
  </w:p>
  <w:p w14:paraId="2BE7FB72" w14:textId="77777777" w:rsidR="0059022D" w:rsidRPr="0059022D" w:rsidRDefault="0059022D" w:rsidP="0059022D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Input for newsletter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F701F"/>
    <w:multiLevelType w:val="hybridMultilevel"/>
    <w:tmpl w:val="4C3AC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70242"/>
    <w:multiLevelType w:val="hybridMultilevel"/>
    <w:tmpl w:val="41DA9DF8"/>
    <w:lvl w:ilvl="0" w:tplc="E77AC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04580"/>
    <w:multiLevelType w:val="multilevel"/>
    <w:tmpl w:val="158029E8"/>
    <w:lvl w:ilvl="0">
      <w:start w:val="1"/>
      <w:numFmt w:val="decimal"/>
      <w:pStyle w:val="bulletpoin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ACF"/>
    <w:rsid w:val="000E02A3"/>
    <w:rsid w:val="001647EF"/>
    <w:rsid w:val="00171C3A"/>
    <w:rsid w:val="001C680E"/>
    <w:rsid w:val="003A7ACE"/>
    <w:rsid w:val="003D34E6"/>
    <w:rsid w:val="0045503C"/>
    <w:rsid w:val="00497884"/>
    <w:rsid w:val="004A1689"/>
    <w:rsid w:val="0059022D"/>
    <w:rsid w:val="007471CB"/>
    <w:rsid w:val="007520AF"/>
    <w:rsid w:val="00810ACF"/>
    <w:rsid w:val="00BC261E"/>
    <w:rsid w:val="00E0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49059"/>
  <w15:chartTrackingRefBased/>
  <w15:docId w15:val="{FDFFEE6A-FB67-48D0-AD9F-C5980219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ACF"/>
    <w:pPr>
      <w:spacing w:after="0" w:line="240" w:lineRule="auto"/>
    </w:pPr>
    <w:rPr>
      <w:rFonts w:ascii="Times New Roman" w:hAnsi="Times New Roman" w:cs="Times New Roman"/>
      <w:szCs w:val="24"/>
      <w:lang w:eastAsia="en-GB"/>
    </w:rPr>
  </w:style>
  <w:style w:type="paragraph" w:styleId="Heading3">
    <w:name w:val="heading 3"/>
    <w:aliases w:val="Heading"/>
    <w:basedOn w:val="Normal"/>
    <w:next w:val="Normal"/>
    <w:link w:val="Heading3Char"/>
    <w:autoRedefine/>
    <w:uiPriority w:val="9"/>
    <w:unhideWhenUsed/>
    <w:qFormat/>
    <w:rsid w:val="0045503C"/>
    <w:pPr>
      <w:keepNext/>
      <w:keepLines/>
      <w:pBdr>
        <w:top w:val="single" w:sz="4" w:space="1" w:color="auto"/>
      </w:pBdr>
      <w:spacing w:before="40" w:line="360" w:lineRule="auto"/>
      <w:outlineLvl w:val="2"/>
    </w:pPr>
    <w:rPr>
      <w:rFonts w:eastAsiaTheme="majorEastAsia" w:cstheme="majorBidi"/>
      <w:color w:val="1F4D78" w:themeColor="accent1" w:themeShade="7F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20AF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 Char"/>
    <w:basedOn w:val="DefaultParagraphFont"/>
    <w:link w:val="Heading3"/>
    <w:uiPriority w:val="9"/>
    <w:rsid w:val="0045503C"/>
    <w:rPr>
      <w:rFonts w:eastAsiaTheme="majorEastAsia" w:cstheme="majorBidi"/>
      <w:color w:val="1F4D78" w:themeColor="accent1" w:themeShade="7F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520AF"/>
    <w:rPr>
      <w:rFonts w:eastAsiaTheme="majorEastAsia" w:cstheme="majorBidi"/>
      <w:i/>
      <w:iCs/>
      <w:color w:val="2E74B5" w:themeColor="accent1" w:themeShade="BF"/>
    </w:rPr>
  </w:style>
  <w:style w:type="paragraph" w:customStyle="1" w:styleId="bulletpoints">
    <w:name w:val="bullet points"/>
    <w:basedOn w:val="ListParagraph"/>
    <w:link w:val="bulletpointsChar"/>
    <w:autoRedefine/>
    <w:qFormat/>
    <w:rsid w:val="001C680E"/>
    <w:pPr>
      <w:numPr>
        <w:numId w:val="2"/>
      </w:numPr>
      <w:spacing w:after="80"/>
      <w:ind w:left="714" w:hanging="357"/>
      <w:contextualSpacing w:val="0"/>
    </w:pPr>
    <w:rPr>
      <w:rFonts w:eastAsia="Calibri"/>
      <w:sz w:val="22"/>
    </w:rPr>
  </w:style>
  <w:style w:type="character" w:customStyle="1" w:styleId="bulletpointsChar">
    <w:name w:val="bullet points Char"/>
    <w:basedOn w:val="DefaultParagraphFont"/>
    <w:link w:val="bulletpoints"/>
    <w:rsid w:val="001C680E"/>
    <w:rPr>
      <w:rFonts w:eastAsia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1C680E"/>
    <w:pPr>
      <w:ind w:left="720"/>
      <w:contextualSpacing/>
    </w:pPr>
  </w:style>
  <w:style w:type="paragraph" w:customStyle="1" w:styleId="Companytitle">
    <w:name w:val="Company title"/>
    <w:basedOn w:val="Normal"/>
    <w:link w:val="CompanytitleChar"/>
    <w:autoRedefine/>
    <w:qFormat/>
    <w:rsid w:val="00E07439"/>
    <w:pPr>
      <w:spacing w:before="160"/>
    </w:pPr>
    <w:rPr>
      <w:rFonts w:cs="Arial"/>
      <w:b/>
      <w:color w:val="C00000"/>
    </w:rPr>
  </w:style>
  <w:style w:type="character" w:customStyle="1" w:styleId="CompanytitleChar">
    <w:name w:val="Company title Char"/>
    <w:basedOn w:val="DefaultParagraphFont"/>
    <w:link w:val="Companytitle"/>
    <w:rsid w:val="00E07439"/>
    <w:rPr>
      <w:rFonts w:cs="Arial"/>
      <w:b/>
      <w:color w:val="C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902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22D"/>
    <w:rPr>
      <w:rFonts w:ascii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902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22D"/>
    <w:rPr>
      <w:rFonts w:ascii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471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reat.gov.uk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1D3924AC0D14393210F9BC4AB4992" ma:contentTypeVersion="16" ma:contentTypeDescription="Create a new document." ma:contentTypeScope="" ma:versionID="b962da64f80bcbb1b3243bfa7e3acefe">
  <xsd:schema xmlns:xsd="http://www.w3.org/2001/XMLSchema" xmlns:xs="http://www.w3.org/2001/XMLSchema" xmlns:p="http://schemas.microsoft.com/office/2006/metadata/properties" xmlns:ns1="http://schemas.microsoft.com/sharepoint/v3" xmlns:ns3="99c249c5-b9df-4aac-9f68-acd797f6ff8d" xmlns:ns4="65bf7cf7-8040-420e-91f5-a99e9968721b" targetNamespace="http://schemas.microsoft.com/office/2006/metadata/properties" ma:root="true" ma:fieldsID="5e608122111afcfde0109a72a7142f74" ns1:_="" ns3:_="" ns4:_="">
    <xsd:import namespace="http://schemas.microsoft.com/sharepoint/v3"/>
    <xsd:import namespace="99c249c5-b9df-4aac-9f68-acd797f6ff8d"/>
    <xsd:import namespace="65bf7cf7-8040-420e-91f5-a99e996872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249c5-b9df-4aac-9f68-acd797f6f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f7cf7-8040-420e-91f5-a99e99687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3DFFC-8320-43FE-9A4C-A9C66E3A258E}">
  <ds:schemaRefs>
    <ds:schemaRef ds:uri="http://purl.org/dc/dcmitype/"/>
    <ds:schemaRef ds:uri="http://schemas.microsoft.com/office/2006/metadata/properties"/>
    <ds:schemaRef ds:uri="65bf7cf7-8040-420e-91f5-a99e9968721b"/>
    <ds:schemaRef ds:uri="http://purl.org/dc/elements/1.1/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99c249c5-b9df-4aac-9f68-acd797f6ff8d"/>
  </ds:schemaRefs>
</ds:datastoreItem>
</file>

<file path=customXml/itemProps2.xml><?xml version="1.0" encoding="utf-8"?>
<ds:datastoreItem xmlns:ds="http://schemas.openxmlformats.org/officeDocument/2006/customXml" ds:itemID="{90D53AC4-010F-4944-B5AE-C69A14E8B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43E09-9C09-4D35-B8C5-F60965455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c249c5-b9df-4aac-9f68-acd797f6ff8d"/>
    <ds:schemaRef ds:uri="65bf7cf7-8040-420e-91f5-a99e99687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Barclay</dc:creator>
  <cp:keywords/>
  <dc:description/>
  <cp:lastModifiedBy>Robert Zlokower</cp:lastModifiedBy>
  <cp:revision>2</cp:revision>
  <dcterms:created xsi:type="dcterms:W3CDTF">2021-10-29T09:58:00Z</dcterms:created>
  <dcterms:modified xsi:type="dcterms:W3CDTF">2021-10-29T09:58:00Z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0x010100A511D3924AC0D14393210F9BC4AB4992</vt:lpwstr>
  </property>
</Properties>
</file>